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tl w:val="0"/>
        </w:rPr>
      </w:r>
    </w:p>
    <w:tbl>
      <w:tblPr>
        <w:tblStyle w:val="Table1"/>
        <w:tblW w:w="4938.0" w:type="dxa"/>
        <w:jc w:val="left"/>
        <w:tblInd w:w="-5.0" w:type="dxa"/>
        <w:tblLayout w:type="fixed"/>
        <w:tblLook w:val="0000"/>
      </w:tblPr>
      <w:tblGrid>
        <w:gridCol w:w="2943"/>
        <w:gridCol w:w="1995"/>
        <w:tblGridChange w:id="0">
          <w:tblGrid>
            <w:gridCol w:w="2943"/>
            <w:gridCol w:w="1995"/>
          </w:tblGrid>
        </w:tblGridChange>
      </w:tblGrid>
      <w:tr>
        <w:trPr>
          <w:trHeight w:val="1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CURRICULUM VITAE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57200" cy="327025"/>
                  <wp:effectExtent b="0" l="0" r="0" t="0"/>
                  <wp:docPr id="103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27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1858010</wp:posOffset>
                  </wp:positionH>
                  <wp:positionV relativeFrom="paragraph">
                    <wp:posOffset>-3808</wp:posOffset>
                  </wp:positionV>
                  <wp:extent cx="1143000" cy="1068705"/>
                  <wp:effectExtent b="0" l="0" r="0" t="0"/>
                  <wp:wrapSquare wrapText="bothSides" distB="0" distT="0" distL="114300" distR="114300"/>
                  <wp:docPr id="103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687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896.0" w:type="dxa"/>
        <w:jc w:val="left"/>
        <w:tblInd w:w="-5.0" w:type="dxa"/>
        <w:tblLayout w:type="fixed"/>
        <w:tblLook w:val="0000"/>
      </w:tblPr>
      <w:tblGrid>
        <w:gridCol w:w="2943"/>
        <w:gridCol w:w="2953"/>
        <w:tblGridChange w:id="0">
          <w:tblGrid>
            <w:gridCol w:w="2943"/>
            <w:gridCol w:w="295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66.0" w:type="dxa"/>
        <w:jc w:val="left"/>
        <w:tblInd w:w="-5.0" w:type="dxa"/>
        <w:tblLayout w:type="fixed"/>
        <w:tblLook w:val="0000"/>
      </w:tblPr>
      <w:tblGrid>
        <w:gridCol w:w="2943"/>
        <w:gridCol w:w="284"/>
        <w:gridCol w:w="7239"/>
        <w:tblGridChange w:id="0">
          <w:tblGrid>
            <w:gridCol w:w="2943"/>
            <w:gridCol w:w="284"/>
            <w:gridCol w:w="723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Francesca Desiato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 Dante de Blasi ,70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Cell: 3774931289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franci8585@gmail.com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66.0" w:type="dxa"/>
        <w:jc w:val="left"/>
        <w:tblInd w:w="-5.0" w:type="dxa"/>
        <w:tblLayout w:type="fixed"/>
        <w:tblLook w:val="0000"/>
      </w:tblPr>
      <w:tblGrid>
        <w:gridCol w:w="2943"/>
        <w:gridCol w:w="284"/>
        <w:gridCol w:w="7239"/>
        <w:tblGridChange w:id="0">
          <w:tblGrid>
            <w:gridCol w:w="2943"/>
            <w:gridCol w:w="284"/>
            <w:gridCol w:w="723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italiana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66.0" w:type="dxa"/>
        <w:jc w:val="left"/>
        <w:tblInd w:w="-5.0" w:type="dxa"/>
        <w:tblLayout w:type="fixed"/>
        <w:tblLook w:val="0000"/>
      </w:tblPr>
      <w:tblGrid>
        <w:gridCol w:w="2943"/>
        <w:gridCol w:w="284"/>
        <w:gridCol w:w="7239"/>
        <w:tblGridChange w:id="0">
          <w:tblGrid>
            <w:gridCol w:w="2943"/>
            <w:gridCol w:w="284"/>
            <w:gridCol w:w="723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23/03/1985</w:t>
            </w:r>
          </w:p>
        </w:tc>
      </w:tr>
      <w:tr>
        <w:trPr>
          <w:trHeight w:val="8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•Anni 2002/03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Diploma di qualifica professionale per “Operatore dei Servizi Sociali” con valutazione di 73/100.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•Anni 2004/05 Diploma in “Tecnico dei Servizi Sociali” (nuovo ordinamento) con la votazione complessiva di 80/100.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•Attività di Scuotismo fino all’età di 16 anni.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•Attestato di partecipazione per otto anni ai corsi di cetra tenutisi da: Maguy Gerentet, professeur/éditeur-Association Les Amis de la Chithare, rue 104 Pierre Audry-69009 Lyon- France 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contact@cithare.net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presso il Monastero di Santa Scolastica (Civitella San Paolo) con ottimo profitto.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•Partecipazione al corso di Musicoterapia presso la “Scuola Pro Civitate Christiana di Musicoterapia” ad Assisi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•Corso sulle Tossicodipendenze presso la “Fondazione Villa Maraini” della Croce Rossa Italiana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•Biennio 2009/10: Corso di Musicoterapia presso il “Centro di ricerca e sperimentazione Metaculturale” in collaborazione con l’Istituto di Ortofonologia dell’Università di Roma e l’associazione ATMOS (arti terapeutiche).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www.didatticaperprogetti.it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•Anno 2010: Corso di formazione per Assistente Educativo-Culturale (SPRINTER) della Ragione Lazio, presso la Cooperativa Sociale “Apriti Sesamo”.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Anno 2011/12: Diploma  di  Musicoterapia ad orientamento Metaculturale con valutazione complessiva di 30/30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Anno 2012/13: Corso di formazione in Gestalt- Counsellin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indirizzo artistico-musicale. Presso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L'istituto Atmos - Arti terapeutiche (Centro di ricerca e formazione)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- associato *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FeIG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(Federazione Italiana Gestalt ad orientamento   fenomenologico-esistenziale)</w:t>
              <w:br w:type="textWrapping"/>
              <w:t xml:space="preserve">- promuove corsi di Counselling accreditati presso **l'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AICo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(Associazione   Italiana Counselling).</w:t>
              <w:br w:type="textWrapping"/>
              <w:t xml:space="preserve">istituto Atmos - Arti terapeutiche (Centro di ricerca e formazione) è: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Tirocinio: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•Anno 2002/03: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-Scuola Materna Goffedro Mameli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-Tangram Centro Disabili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-Centro Anziani Testaccio mattatoio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•Anno 2003/04: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-Asili –Magliana Solidale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-Centro Astalli (San Saba, Casa di Giorgia, Centro Pedro Arrupe-immigrati)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-Centro Italiano di Solidarietà- Tossicodipendenze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•Anno 2004/05: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-Don Guanella-femminile (centro residenziale per disabili)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Assistenza Domiciliare: Centro Anziani Via Pietro Cartoni, 1; presso la Cooperativa Nuova Socialità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•Anno 2017/2018 corso di formazione OEPAC(operatore o educativo per l'autonomia e la comunicazione)  riconosciuto dalla Regione Lazio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•ESPERIENZE LAVORATIVE :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Tipo di azienda o settore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Principali mansioni    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responsabilità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•DATE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“Arciconfraternita del Santissimo  Sacramento e di San Trifone” Agosto 2007.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Operatore di base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Emergenza Abitativa: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colloquio con l’utenza; supervisione della struttura e di tutti i problemi tecnici e di convivenza tra gli utenti.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30/07/07 al 05/12/07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•Tipo di azienda o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settore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Principali mansioni    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responsabilità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•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“Al parco Società Cooperativa Sociale” O.N.L.U.S.  Dicembre 2008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di Riabilitazione Per Disabili; Assistenza Domiciliare.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Operatore dei Servizi Sociali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Sollievo all’ utenza attraverso diverse attività ricreative; assistenza socio-sanitaria; integrazione sociale; sollievo alle famiglie degli utenti.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12 /12/2007 a Settembre 2009.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•Tipo di azienda o 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settore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Principali mansioni    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responsabilità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right"/>
              <w:rPr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Cooperativa Sociale “Apriti Sesamo” presso la “Scuola Speciale Leonarda Vaccari”.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di Assistenza per i minori, si occupa di servizi socio-educativi e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02"/>
                <w:tab w:val="left" w:pos="3369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culturali, in particolare: inserimento ed integrazione nelle scuole di minori con disabilità.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02"/>
                <w:tab w:val="left" w:pos="3369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Sollievo ai minori attraverso diverse attività ricreative e scolastiche; favorire e migliorare l’autonomia personale e stabilire le relazioni interpersonali attraverso l’esperienza personale e di gruppo.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Assistenza di base.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Funzione di: Assistente Educativo-Culturale.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Settembre 2009 a Giugno 2010.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•Tipo di azienda o 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settore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Principali mansioni    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responsabilità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Estivo gestito dalla cooperativa sociale Oltre  presso le “Piscine Tevere” di Fiano Romano (RM)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Animatrice con funzioni di responsabilità, per bambini dai 4 ai 5 anni.                  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Luglio 2010.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•Tipo di azienda o 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settore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Principali mansioni    E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responsabilità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“Al parco Società Cooperativa Sociale” O.N.L.U.S.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di Riabilitazione Per Disabili; Assistenza Domiciliare.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Operatore dei Servizi Sociali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Sollievo all’ utenza attraverso diverse attività ricreative; assistenza socio-sanitaria; integrazione sociale; sollievo alle famiglie degli utenti.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1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01/10/2001 a 30/05/2011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•Tipo di azienda o 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settore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Principali mansioni    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responsabilità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Cooperativa Sociale “Agorà” XVI Municipio.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Servizi: AEC, SAISH, SAISA, Centro Diurno, Ludoteca, Dopo-scuola ai minori stranieri.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Sollievo ai minori attraverso diverse attività ricreative e scolastiche; favorire e migliorare l’autonomia personale e stabilire le relazioni interpersonali attraverso l’esperienza personale e di gruppo.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Assistenza di base. Dopo-scuola ai minori stranieri.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Funzione di: Assistente Educativo Culturale.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Aprile 2011,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fino al 06/01/2019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Dal 07/01/2019 Assistente educativo culturale presso la cooperativa Medihospes,in corso</w:t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66.0" w:type="dxa"/>
        <w:jc w:val="left"/>
        <w:tblInd w:w="-5.0" w:type="dxa"/>
        <w:tblLayout w:type="fixed"/>
        <w:tblLook w:val="0000"/>
      </w:tblPr>
      <w:tblGrid>
        <w:gridCol w:w="2921"/>
        <w:gridCol w:w="306"/>
        <w:gridCol w:w="7239"/>
        <w:tblGridChange w:id="0">
          <w:tblGrid>
            <w:gridCol w:w="2921"/>
            <w:gridCol w:w="306"/>
            <w:gridCol w:w="7239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• Altro</w:t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Scrutatrice elettorale presso il seggio elettorale di Via Francesco Valagussa n. 28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Elezioni Politiche 2006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Referendum Elettorale 2009</w:t>
            </w:r>
          </w:p>
        </w:tc>
      </w:tr>
      <w:tr>
        <w:trPr>
          <w:trHeight w:val="2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• Altro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Principali mansioni e     responsabilitá</w:t>
      </w:r>
    </w:p>
    <w:tbl>
      <w:tblPr>
        <w:tblStyle w:val="Table7"/>
        <w:tblW w:w="10466.0" w:type="dxa"/>
        <w:jc w:val="left"/>
        <w:tblInd w:w="-5.0" w:type="dxa"/>
        <w:tblLayout w:type="fixed"/>
        <w:tblLook w:val="0000"/>
      </w:tblPr>
      <w:tblGrid>
        <w:gridCol w:w="2921"/>
        <w:gridCol w:w="306"/>
        <w:gridCol w:w="7239"/>
        <w:tblGridChange w:id="0">
          <w:tblGrid>
            <w:gridCol w:w="2921"/>
            <w:gridCol w:w="306"/>
            <w:gridCol w:w="7239"/>
          </w:tblGrid>
        </w:tblGridChange>
      </w:tblGrid>
      <w:tr>
        <w:trPr>
          <w:trHeight w:val="2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Labortorio di Musicoterapia presso la scuola dell'infanzia e della primaria dell'Istituto comprensivo "Ovidio"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-gioco/esperienza di gruppo ;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-esplorazione sonora con in vari strumenti a disposizione;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-propedeutica musicale;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-lavori di improvvisazione (dialogo sonoro);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-esercizi di scrittura musicale informale.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 Kannada UI" w:cs="Noto Sans Kannada UI" w:eastAsia="Noto Sans Kannada UI" w:hAnsi="Noto Sans Kannada U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Arabic Naskh" w:cs="Droid Arabic Naskh" w:eastAsia="Droid Arabic Naskh" w:hAnsi="Droid Arabic Nask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Arabic Naskh" w:cs="Droid Arabic Naskh" w:eastAsia="Droid Arabic Naskh" w:hAnsi="Droid Arabic Nask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Novembre 2015 a Maggio 2016</w:t>
            </w:r>
          </w:p>
        </w:tc>
      </w:tr>
      <w:tr>
        <w:trPr>
          <w:trHeight w:val="2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Principali mansioni e     responsabilitá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•Date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cameriera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•preparazione sala e tavoli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•accoglienza alla clientela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•servizio in sala pranzo e cena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•riordino tavoli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giugno 2014 ad agosto 2014 presso  il Ristoro La Pineta Passignano sul Trasimeno Umbria</w:t>
            </w:r>
          </w:p>
        </w:tc>
      </w:tr>
      <w:tr>
        <w:trPr>
          <w:trHeight w:val="2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66.0" w:type="dxa"/>
        <w:jc w:val="left"/>
        <w:tblInd w:w="-5.0" w:type="dxa"/>
        <w:tblLayout w:type="fixed"/>
        <w:tblLook w:val="0000"/>
      </w:tblPr>
      <w:tblGrid>
        <w:gridCol w:w="2943"/>
        <w:gridCol w:w="284"/>
        <w:gridCol w:w="7239"/>
        <w:tblGridChange w:id="0">
          <w:tblGrid>
            <w:gridCol w:w="2943"/>
            <w:gridCol w:w="284"/>
            <w:gridCol w:w="723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lettura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Ottima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scrittura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Ottima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espressione orale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Eccellente</w:t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66.0" w:type="dxa"/>
        <w:jc w:val="left"/>
        <w:tblInd w:w="-5.0" w:type="dxa"/>
        <w:tblLayout w:type="fixed"/>
        <w:tblLook w:val="0000"/>
      </w:tblPr>
      <w:tblGrid>
        <w:gridCol w:w="2943"/>
        <w:gridCol w:w="284"/>
        <w:gridCol w:w="7239"/>
        <w:tblGridChange w:id="0">
          <w:tblGrid>
            <w:gridCol w:w="2943"/>
            <w:gridCol w:w="284"/>
            <w:gridCol w:w="723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relazionali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Ottime</w:t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66.0" w:type="dxa"/>
        <w:jc w:val="left"/>
        <w:tblInd w:w="-5.0" w:type="dxa"/>
        <w:tblLayout w:type="fixed"/>
        <w:tblLook w:val="0000"/>
      </w:tblPr>
      <w:tblGrid>
        <w:gridCol w:w="2943"/>
        <w:gridCol w:w="284"/>
        <w:gridCol w:w="7239"/>
        <w:tblGridChange w:id="0">
          <w:tblGrid>
            <w:gridCol w:w="2943"/>
            <w:gridCol w:w="284"/>
            <w:gridCol w:w="723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organizzative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Buone</w:t>
            </w:r>
          </w:p>
        </w:tc>
      </w:tr>
    </w:tbl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66.0" w:type="dxa"/>
        <w:jc w:val="left"/>
        <w:tblInd w:w="-5.0" w:type="dxa"/>
        <w:tblLayout w:type="fixed"/>
        <w:tblLook w:val="0000"/>
      </w:tblPr>
      <w:tblGrid>
        <w:gridCol w:w="2943"/>
        <w:gridCol w:w="284"/>
        <w:gridCol w:w="7239"/>
        <w:tblGridChange w:id="0">
          <w:tblGrid>
            <w:gridCol w:w="2943"/>
            <w:gridCol w:w="284"/>
            <w:gridCol w:w="723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tecniche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Ottime</w:t>
            </w:r>
          </w:p>
        </w:tc>
      </w:tr>
    </w:tbl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66.0" w:type="dxa"/>
        <w:jc w:val="left"/>
        <w:tblInd w:w="-5.0" w:type="dxa"/>
        <w:tblLayout w:type="fixed"/>
        <w:tblLook w:val="0000"/>
      </w:tblPr>
      <w:tblGrid>
        <w:gridCol w:w="2943"/>
        <w:gridCol w:w="284"/>
        <w:gridCol w:w="7239"/>
        <w:tblGridChange w:id="0">
          <w:tblGrid>
            <w:gridCol w:w="2943"/>
            <w:gridCol w:w="284"/>
            <w:gridCol w:w="723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Patente o patenti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/>
      <w:pgMar w:bottom="851" w:top="851" w:left="851" w:right="851" w:header="72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Kannada UI"/>
  <w:font w:name="Droid Arabic Naskh"/>
  <w:font w:name="Arial Narro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wrapSquare wrapText="bothSides" distB="0" distT="0" distL="0" distR="0"/>
              <wp:docPr id="1033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" cy="149225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Pièdipagina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9442069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e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9442069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b="0" l="0" r="0" t="0"/>
              <wp:wrapSquare wrapText="bothSides" distB="0" distT="0" distL="0" distR="0"/>
              <wp:docPr id="103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70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3"/>
      <w:tblW w:w="9322.0" w:type="dxa"/>
      <w:jc w:val="left"/>
      <w:tblInd w:w="0.0" w:type="dxa"/>
      <w:tblLayout w:type="fixed"/>
      <w:tblLook w:val="0000"/>
    </w:tblPr>
    <w:tblGrid>
      <w:gridCol w:w="2943"/>
      <w:gridCol w:w="284"/>
      <w:gridCol w:w="6095"/>
      <w:tblGridChange w:id="0">
        <w:tblGrid>
          <w:gridCol w:w="2943"/>
          <w:gridCol w:w="284"/>
          <w:gridCol w:w="6095"/>
        </w:tblGrid>
      </w:tblGridChange>
    </w:tblGrid>
    <w:tr>
      <w:tc>
        <w:tcPr>
          <w:shd w:fill="auto" w:val="clear"/>
          <w:vAlign w:val="top"/>
        </w:tcPr>
        <w:p w:rsidR="00000000" w:rsidDel="00000000" w:rsidP="00000000" w:rsidRDefault="00000000" w:rsidRPr="00000000" w14:paraId="000001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12"/>
              <w:tab w:val="right" w:pos="2727"/>
              <w:tab w:val="left" w:pos="3261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ab/>
            <w:tab/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- Curriculum vitae di</w:t>
          </w:r>
        </w:p>
        <w:p w:rsidR="00000000" w:rsidDel="00000000" w:rsidP="00000000" w:rsidRDefault="00000000" w:rsidRPr="00000000" w14:paraId="000001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79"/>
              <w:tab w:val="right" w:pos="2727"/>
              <w:tab w:val="left" w:pos="3261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ab/>
            <w:tab/>
            <w:t xml:space="preserve">[ Francesca Desiato ]</w:t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1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1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61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Fontparagrafopredefinito">
    <w:name w:val="Font paragrafo predefinito"/>
    <w:next w:val="Fontparagrafopredefinit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?nia?eeaaiYicanaiiaoioaenU">
    <w:name w:val="?nia?eeaaiYic anaiiaoioaenU"/>
    <w:next w:val="?nia?eeaaiYicanaiiaoioaenU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Aneeiuooae?aao">
    <w:name w:val="Aneeiuo oae?aao"/>
    <w:basedOn w:val="?nia?eeaaiYicanaiiaoioaenU"/>
    <w:next w:val="Aneeiuooae?aao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character" w:styleId="Áñéèìüòóåëßäáò">
    <w:name w:val="Áñéèìüò óåëßäáò"/>
    <w:next w:val="Áñéèìüòóåëßäáò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1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Aaoeeu">
    <w:name w:val="Aaoeeu"/>
    <w:next w:val="Aaoeeu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A?eeaoae?aa1">
    <w:name w:val="A?eeaoae?aa 1"/>
    <w:basedOn w:val="Aaoeeu"/>
    <w:next w:val="Aaoeeu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A?eeaoae?aa2">
    <w:name w:val="A?eeaoae?aa 2"/>
    <w:basedOn w:val="Aaoeeu"/>
    <w:next w:val="Aaoeeu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Eaoae?aa">
    <w:name w:val="Eaoae?aa"/>
    <w:basedOn w:val="Aaoeeu"/>
    <w:next w:val="Eaoae?aa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O?ioYeeai">
    <w:name w:val="O?ioYeeai"/>
    <w:basedOn w:val="Aaoeeu"/>
    <w:next w:val="O?ioYeeai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O?iaeaeiYiio">
    <w:name w:val="O?ia eaeiYiio"/>
    <w:basedOn w:val="Aaoeeu"/>
    <w:next w:val="O?iaeaeiYii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O?iaeaeiYiio2">
    <w:name w:val="O?ia eaeiYiio 2"/>
    <w:basedOn w:val="Aaoeeu"/>
    <w:next w:val="O?iaeaeiYiio2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i w:val="1"/>
      <w:w w:val="100"/>
      <w:position w:val="-1"/>
      <w:sz w:val="16"/>
      <w:effect w:val="none"/>
      <w:vertAlign w:val="baseline"/>
      <w:cs w:val="0"/>
      <w:em w:val="none"/>
      <w:lang w:bidi="ar-SA" w:eastAsia="ar-SA" w:val="en-US"/>
    </w:rPr>
  </w:style>
  <w:style w:type="paragraph" w:styleId="O?iaeaeiYiio3">
    <w:name w:val="O?ia eaeiYiio 3"/>
    <w:basedOn w:val="Aaoeeu"/>
    <w:next w:val="O?iaeaeiYiio3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Êåöáëßäá">
    <w:name w:val="Êåöáëßäá"/>
    <w:basedOn w:val="Normale"/>
    <w:next w:val="Êåöáëßäá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l-GR"/>
    </w:rPr>
  </w:style>
  <w:style w:type="paragraph" w:styleId="ÕðïóÝëéäï">
    <w:name w:val="ÕðïóÝëéäï"/>
    <w:basedOn w:val="Normale"/>
    <w:next w:val="ÕðïóÝëéäï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l-GR"/>
    </w:rPr>
  </w:style>
  <w:style w:type="paragraph" w:styleId="Âáóéêü">
    <w:name w:val="Âáóéêü"/>
    <w:next w:val="Âáóéêü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l-GR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0"/>
      <w:suppressAutoHyphens w:val="0"/>
      <w:spacing w:line="1" w:lineRule="atLeast"/>
      <w:ind w:left="34" w:right="0" w:leftChars="-1" w:rightChars="0" w:firstLine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ar-SA" w:val="it-IT"/>
    </w:rPr>
  </w:style>
  <w:style w:type="paragraph" w:styleId="Åðéêåöáëßäá2">
    <w:name w:val="Åðéêåöáëßäá 2"/>
    <w:basedOn w:val="Âáóéêü"/>
    <w:next w:val="Âáóéêü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ar-SA" w:val="el-GR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Paragrafoelenchi">
    <w:name w:val="Paragrafo elenchi"/>
    <w:basedOn w:val="Normale"/>
    <w:autoRedefine w:val="0"/>
    <w:hidden w:val="0"/>
    <w:qFormat w:val="0"/>
    <w:pPr>
      <w:widowControl w:val="0"/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aicounselling.it/" TargetMode="External"/><Relationship Id="rId10" Type="http://schemas.openxmlformats.org/officeDocument/2006/relationships/hyperlink" Target="http://www.feigestalt.org/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didatticaperprogetti.it/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mailto:contact@cithare.ne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2015-07-02T06:00:00Z</dcterms:created>
  <dc:creator>Christopher ADAM</dc:creator>
</cp:coreProperties>
</file>